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CE050" w14:textId="2143FB67" w:rsidR="00696A28" w:rsidRPr="009516D0" w:rsidRDefault="00696A28" w:rsidP="00696A28">
      <w:pPr>
        <w:pStyle w:val="Heading1"/>
        <w:spacing w:after="500"/>
      </w:pPr>
      <w:r w:rsidRPr="007414BF">
        <w:rPr>
          <w:noProof/>
        </w:rPr>
        <w:drawing>
          <wp:anchor distT="0" distB="0" distL="114300" distR="114300" simplePos="0" relativeHeight="251659264" behindDoc="1" locked="0" layoutInCell="1" allowOverlap="1" wp14:anchorId="08C618C9" wp14:editId="32B18195">
            <wp:simplePos x="0" y="0"/>
            <wp:positionH relativeFrom="margin">
              <wp:posOffset>2025650</wp:posOffset>
            </wp:positionH>
            <wp:positionV relativeFrom="margin">
              <wp:posOffset>-483523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7414BF">
        <w:t xml:space="preserve"> </w:t>
      </w:r>
      <w:r w:rsidRPr="0047222F">
        <w:t xml:space="preserve">Transfer Model </w:t>
      </w:r>
      <w:r w:rsidRPr="00381A8D">
        <w:t>Curriculum 5-Year Review</w:t>
      </w:r>
      <w:r w:rsidRPr="0047222F">
        <w:t xml:space="preserve"> </w:t>
      </w:r>
      <w:proofErr w:type="gramStart"/>
      <w:r w:rsidRPr="0047222F">
        <w:t>Summary</w:t>
      </w:r>
      <w:r>
        <w:t xml:space="preserve"> </w:t>
      </w:r>
      <w:r>
        <w:t xml:space="preserve"> -</w:t>
      </w:r>
      <w:proofErr w:type="gramEnd"/>
      <w:r>
        <w:br/>
      </w:r>
      <w:r>
        <w:t xml:space="preserve"> </w:t>
      </w:r>
      <w:r w:rsidRPr="008810F9">
        <w:t>Ag Business</w:t>
      </w:r>
    </w:p>
    <w:p w14:paraId="30DF6F62" w14:textId="77777777" w:rsidR="001E2B05" w:rsidRPr="001D4C91" w:rsidRDefault="001E2B05" w:rsidP="008810F9">
      <w:r w:rsidRPr="001D4C91">
        <w:t>Please attach a copy of the vetting results for the TMC to the document.</w:t>
      </w:r>
    </w:p>
    <w:p w14:paraId="06C0D194" w14:textId="77777777" w:rsidR="001E2B05" w:rsidRPr="001D4C91" w:rsidRDefault="001E2B05" w:rsidP="008810F9">
      <w:pPr>
        <w:pStyle w:val="NumberList-level1"/>
      </w:pPr>
      <w:r w:rsidRPr="001D4C91">
        <w:t xml:space="preserve">Provide a breakdown of the respondents to the </w:t>
      </w:r>
      <w:r>
        <w:t>survey</w:t>
      </w:r>
      <w:r w:rsidRPr="001D4C91">
        <w:t>:</w:t>
      </w:r>
    </w:p>
    <w:p w14:paraId="2E34DF7A" w14:textId="77777777" w:rsidR="001E2B05" w:rsidRPr="001D4C91" w:rsidRDefault="001E2B05" w:rsidP="001E2B05">
      <w:pPr>
        <w:numPr>
          <w:ilvl w:val="0"/>
          <w:numId w:val="4"/>
        </w:numPr>
        <w:spacing w:after="0"/>
        <w:contextualSpacing/>
      </w:pPr>
      <w:r>
        <w:t>#</w:t>
      </w:r>
      <w:r w:rsidRPr="001D4C91">
        <w:t xml:space="preserve"> of CCC respondents:</w:t>
      </w:r>
      <w:r>
        <w:t xml:space="preserve"> 10</w:t>
      </w:r>
    </w:p>
    <w:p w14:paraId="3D6E1473" w14:textId="77777777" w:rsidR="001E2B05" w:rsidRPr="001D4C91" w:rsidRDefault="001E2B05" w:rsidP="001E2B05">
      <w:pPr>
        <w:numPr>
          <w:ilvl w:val="0"/>
          <w:numId w:val="4"/>
        </w:numPr>
        <w:spacing w:after="0"/>
        <w:contextualSpacing/>
      </w:pPr>
      <w:r w:rsidRPr="001D4C91">
        <w:t># of CSU respondents:</w:t>
      </w:r>
      <w:r>
        <w:t xml:space="preserve"> 5</w:t>
      </w:r>
    </w:p>
    <w:p w14:paraId="43136468" w14:textId="77777777" w:rsidR="001E2B05" w:rsidRPr="001D4C91" w:rsidRDefault="001E2B05" w:rsidP="001E2B05">
      <w:pPr>
        <w:numPr>
          <w:ilvl w:val="0"/>
          <w:numId w:val="4"/>
        </w:numPr>
        <w:spacing w:after="0"/>
        <w:contextualSpacing/>
      </w:pPr>
      <w:r w:rsidRPr="001D4C91">
        <w:t># of UC respondents:</w:t>
      </w:r>
      <w:r>
        <w:t xml:space="preserve"> 0</w:t>
      </w:r>
    </w:p>
    <w:p w14:paraId="59FFC172" w14:textId="77777777" w:rsidR="001E2B05" w:rsidRPr="001D4C91" w:rsidRDefault="001E2B05" w:rsidP="008810F9">
      <w:pPr>
        <w:numPr>
          <w:ilvl w:val="0"/>
          <w:numId w:val="4"/>
        </w:numPr>
        <w:spacing w:after="0"/>
        <w:contextualSpacing/>
      </w:pPr>
      <w:r w:rsidRPr="001D4C91">
        <w:t xml:space="preserve">Total responses: </w:t>
      </w:r>
      <w:r>
        <w:t xml:space="preserve"> 15</w:t>
      </w:r>
    </w:p>
    <w:p w14:paraId="43AD202F" w14:textId="77777777" w:rsidR="001E2B05" w:rsidRPr="008810F9" w:rsidRDefault="001E2B05" w:rsidP="008810F9">
      <w:pPr>
        <w:rPr>
          <w:b/>
        </w:rPr>
      </w:pPr>
      <w:r w:rsidRPr="001D4C91">
        <w:rPr>
          <w:b/>
        </w:rPr>
        <w:t xml:space="preserve">Provide a written summary of the feedback from the survey to the question below: </w:t>
      </w:r>
    </w:p>
    <w:p w14:paraId="63B888E2" w14:textId="77777777" w:rsidR="001E2B05" w:rsidRDefault="001E2B05" w:rsidP="001E2B05">
      <w:pPr>
        <w:pStyle w:val="NumberList-level1"/>
      </w:pPr>
      <w:r w:rsidRPr="008810F9">
        <w:t xml:space="preserve">Were there any changes suggested to the CORE of the TMC? </w:t>
      </w:r>
    </w:p>
    <w:p w14:paraId="39682FD3" w14:textId="77777777" w:rsidR="001E2B05" w:rsidRDefault="001E2B05" w:rsidP="001E2B05">
      <w:r w:rsidRPr="008810F9">
        <w:t>From the survey there were several suggestions for changes to the CORE and some did not really relate to what was being reviewed.  The two suggestions that were discussed by the FDRG group were the addition of Ag Business and Ag Accounting to the</w:t>
      </w:r>
      <w:r w:rsidRPr="001F4719">
        <w:t xml:space="preserve"> CORE section.  </w:t>
      </w:r>
      <w:r>
        <w:t xml:space="preserve">It was decided not to recommend any changes to the core for several reasons: </w:t>
      </w:r>
    </w:p>
    <w:p w14:paraId="6CFF96CE" w14:textId="77777777" w:rsidR="001E2B05" w:rsidRDefault="001E2B05" w:rsidP="008810F9">
      <w:pPr>
        <w:numPr>
          <w:ilvl w:val="0"/>
          <w:numId w:val="14"/>
        </w:numPr>
      </w:pPr>
      <w:r w:rsidRPr="00D126F9">
        <w:t>73% of respondents stated that no changes were needed.</w:t>
      </w:r>
    </w:p>
    <w:p w14:paraId="24493EEB" w14:textId="77777777" w:rsidR="001E2B05" w:rsidRDefault="001E2B05" w:rsidP="008810F9">
      <w:pPr>
        <w:numPr>
          <w:ilvl w:val="0"/>
          <w:numId w:val="14"/>
        </w:numPr>
      </w:pPr>
      <w:r w:rsidRPr="00D126F9">
        <w:t xml:space="preserve">CSUs did not articulate both Ag Business and Ag Economics as </w:t>
      </w:r>
      <w:r>
        <w:t xml:space="preserve">these to community college courses </w:t>
      </w:r>
      <w:r w:rsidRPr="00D126F9">
        <w:t>are articulated to</w:t>
      </w:r>
      <w:r>
        <w:t xml:space="preserve"> a single course</w:t>
      </w:r>
      <w:r w:rsidRPr="00D126F9">
        <w:t xml:space="preserve"> at the CSU.</w:t>
      </w:r>
    </w:p>
    <w:p w14:paraId="28FF8E5F" w14:textId="77777777" w:rsidR="001E2B05" w:rsidRPr="004C5FF4" w:rsidRDefault="001E2B05" w:rsidP="008810F9">
      <w:pPr>
        <w:numPr>
          <w:ilvl w:val="0"/>
          <w:numId w:val="14"/>
        </w:numPr>
      </w:pPr>
      <w:r w:rsidRPr="00D126F9">
        <w:t>Ag Accounting is an option in List A.</w:t>
      </w:r>
      <w:r>
        <w:t xml:space="preserve"> </w:t>
      </w:r>
    </w:p>
    <w:p w14:paraId="6F05938C" w14:textId="77777777" w:rsidR="001E2B05" w:rsidRDefault="001E2B05" w:rsidP="008810F9">
      <w:pPr>
        <w:pStyle w:val="NumberList-level1"/>
      </w:pPr>
      <w:r w:rsidRPr="001D4C91">
        <w:t>Were there any changes suggested to the List A section of the TMC?</w:t>
      </w:r>
    </w:p>
    <w:p w14:paraId="43FA552D" w14:textId="77777777" w:rsidR="001E2B05" w:rsidRPr="001D4C91" w:rsidRDefault="001E2B05" w:rsidP="001E2B05">
      <w:r>
        <w:t>The main recommendation from the respondents was to move both</w:t>
      </w:r>
      <w:r w:rsidRPr="000947B2">
        <w:t xml:space="preserve"> Ag Business and Ag Accounting to the CORE</w:t>
      </w:r>
      <w:r>
        <w:t>.  This was discussed but the FDRG recommended not change List A.  73% of respondents to the survey said not changes were needed this area.</w:t>
      </w:r>
    </w:p>
    <w:p w14:paraId="75A267CD" w14:textId="2CAED7DD" w:rsidR="001E2B05" w:rsidRPr="008810F9" w:rsidRDefault="001E2B05" w:rsidP="008810F9">
      <w:pPr>
        <w:pStyle w:val="NumberList-level1"/>
      </w:pPr>
      <w:r w:rsidRPr="008810F9">
        <w:t xml:space="preserve">If appropriate, were there any changes suggested to the List B section of the TMC? </w:t>
      </w:r>
    </w:p>
    <w:p w14:paraId="7275161C" w14:textId="77777777" w:rsidR="001E2B05" w:rsidRDefault="001E2B05" w:rsidP="001E2B05">
      <w:r>
        <w:t>80 % of respondents said no changes were needed for this area.</w:t>
      </w:r>
    </w:p>
    <w:p w14:paraId="10DE2CEE" w14:textId="77777777" w:rsidR="001E2B05" w:rsidRDefault="001E2B05" w:rsidP="008810F9">
      <w:r>
        <w:t>The only recommendation that the FDRG suggested here was to change the wording from “</w:t>
      </w:r>
      <w:r w:rsidRPr="001A7399">
        <w:t>Any course(s) not selected above, and/or any courses that are lower division preparation for the targeted major at a university.</w:t>
      </w:r>
      <w:r>
        <w:t xml:space="preserve">” to read </w:t>
      </w:r>
      <w:r w:rsidRPr="00BB0A8F">
        <w:t xml:space="preserve">“Any course(s) not selected above, and/or any courses that are </w:t>
      </w:r>
      <w:r w:rsidRPr="00010F70">
        <w:t>articulated for</w:t>
      </w:r>
      <w:r w:rsidRPr="00BB0A8F">
        <w:t xml:space="preserve"> lower division preparation for the targeted major at the </w:t>
      </w:r>
      <w:r w:rsidRPr="00010F70">
        <w:t>main transfer university</w:t>
      </w:r>
      <w:r w:rsidRPr="00BB0A8F">
        <w:t>”.</w:t>
      </w:r>
    </w:p>
    <w:p w14:paraId="366E6A92" w14:textId="77777777" w:rsidR="001E2B05" w:rsidRPr="008810F9" w:rsidRDefault="001E2B05" w:rsidP="008810F9">
      <w:pPr>
        <w:pStyle w:val="NumberList-level1"/>
      </w:pPr>
      <w:r w:rsidRPr="008810F9">
        <w:t xml:space="preserve">If appropriate, were there any changes suggested to the List C section of the TMC? </w:t>
      </w:r>
    </w:p>
    <w:p w14:paraId="44FB4126" w14:textId="77777777" w:rsidR="001E2B05" w:rsidRDefault="001E2B05" w:rsidP="001E2B05">
      <w:pPr>
        <w:ind w:firstLine="720"/>
      </w:pPr>
      <w:r>
        <w:t>None</w:t>
      </w:r>
    </w:p>
    <w:p w14:paraId="75FF2E09" w14:textId="77777777" w:rsidR="001E2B05" w:rsidRPr="008810F9" w:rsidRDefault="001E2B05" w:rsidP="008810F9">
      <w:pPr>
        <w:pStyle w:val="NumberList-level1"/>
      </w:pPr>
      <w:r w:rsidRPr="008810F9">
        <w:t>Please provide any general recommendations from the feedback received from the vetting.</w:t>
      </w:r>
    </w:p>
    <w:p w14:paraId="59960A4D" w14:textId="77777777" w:rsidR="001E2B05" w:rsidRPr="001D4C91" w:rsidRDefault="001E2B05" w:rsidP="001E2B05">
      <w:r>
        <w:t>Recommendations: Implement the proposed changes listed above.</w:t>
      </w:r>
    </w:p>
    <w:p w14:paraId="6C160F8D" w14:textId="77777777" w:rsidR="008810F9" w:rsidRPr="008810F9" w:rsidRDefault="001E2B05" w:rsidP="008810F9">
      <w:pPr>
        <w:rPr>
          <w:b/>
          <w:bCs/>
        </w:rPr>
      </w:pPr>
      <w:r w:rsidRPr="008810F9">
        <w:rPr>
          <w:b/>
          <w:bCs/>
        </w:rPr>
        <w:t xml:space="preserve">Provide a written summary of the FDRG’s recommendations and attach a copy of the revised TMC, including the date of completion of the 5-year review. </w:t>
      </w:r>
    </w:p>
    <w:p w14:paraId="255F7D6D" w14:textId="77777777" w:rsidR="001E2B05" w:rsidRPr="008810F9" w:rsidRDefault="001E2B05" w:rsidP="008810F9">
      <w:pPr>
        <w:pStyle w:val="Heading2"/>
      </w:pPr>
      <w:r w:rsidRPr="008810F9">
        <w:br w:type="page"/>
      </w:r>
      <w:r w:rsidRPr="008810F9">
        <w:lastRenderedPageBreak/>
        <w:t>Descriptor 5-Year Review Summary</w:t>
      </w:r>
    </w:p>
    <w:p w14:paraId="5B5B72F9" w14:textId="77777777" w:rsidR="001E2B05" w:rsidRPr="008810F9" w:rsidRDefault="001E2B05" w:rsidP="001E2B05">
      <w:pPr>
        <w:rPr>
          <w:i/>
        </w:rPr>
      </w:pPr>
      <w:r w:rsidRPr="00107C9C">
        <w:rPr>
          <w:i/>
        </w:rPr>
        <w:t>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1E2B05" w:rsidRPr="00E1335E" w14:paraId="21521068" w14:textId="77777777">
        <w:trPr>
          <w:tblHeader/>
        </w:trPr>
        <w:tc>
          <w:tcPr>
            <w:tcW w:w="2520" w:type="dxa"/>
            <w:shd w:val="clear" w:color="auto" w:fill="D9D9D9"/>
          </w:tcPr>
          <w:p w14:paraId="5E569305" w14:textId="77777777" w:rsidR="001E2B05" w:rsidRPr="00E1335E" w:rsidRDefault="001E2B05">
            <w:r w:rsidRPr="00E1335E">
              <w:t xml:space="preserve">C-ID Descriptor and Name </w:t>
            </w:r>
          </w:p>
        </w:tc>
        <w:tc>
          <w:tcPr>
            <w:tcW w:w="7380" w:type="dxa"/>
            <w:shd w:val="clear" w:color="auto" w:fill="D9D9D9"/>
          </w:tcPr>
          <w:p w14:paraId="3A531B7B" w14:textId="77777777" w:rsidR="001E2B05" w:rsidRPr="00E1335E" w:rsidRDefault="001E2B05">
            <w:r w:rsidRPr="00E1335E">
              <w:t>Summary of the FDRG 5-Year Review</w:t>
            </w:r>
          </w:p>
        </w:tc>
      </w:tr>
      <w:tr w:rsidR="001E2B05" w:rsidRPr="00E1335E" w14:paraId="73DEE5A8" w14:textId="77777777">
        <w:tc>
          <w:tcPr>
            <w:tcW w:w="2520" w:type="dxa"/>
          </w:tcPr>
          <w:p w14:paraId="644C2DA3" w14:textId="77777777" w:rsidR="001E2B05" w:rsidRPr="004E6B2C" w:rsidRDefault="001E2B05">
            <w:pPr>
              <w:rPr>
                <w:rFonts w:ascii="Helvetica" w:hAnsi="Helvetica"/>
                <w:b/>
                <w:color w:val="050505"/>
                <w:shd w:val="clear" w:color="auto" w:fill="FFFFFF"/>
              </w:rPr>
            </w:pPr>
            <w:r w:rsidRPr="004E6B2C">
              <w:rPr>
                <w:rFonts w:ascii="Helvetica" w:hAnsi="Helvetica"/>
                <w:b/>
                <w:color w:val="050505"/>
                <w:shd w:val="clear" w:color="auto" w:fill="FFFFFF"/>
              </w:rPr>
              <w:t>AG-AB 104</w:t>
            </w:r>
          </w:p>
          <w:p w14:paraId="597FA778" w14:textId="77777777" w:rsidR="001E2B05" w:rsidRPr="00E1335E" w:rsidRDefault="001E2B05">
            <w:r w:rsidRPr="00362ABD">
              <w:rPr>
                <w:rFonts w:ascii="Helvetica" w:hAnsi="Helvetica"/>
                <w:color w:val="050505"/>
                <w:shd w:val="clear" w:color="auto" w:fill="FFFFFF"/>
              </w:rPr>
              <w:t>Introduction to Agriculture Business</w:t>
            </w:r>
          </w:p>
        </w:tc>
        <w:tc>
          <w:tcPr>
            <w:tcW w:w="7380" w:type="dxa"/>
          </w:tcPr>
          <w:p w14:paraId="11489DF5" w14:textId="77777777" w:rsidR="001E2B05" w:rsidRPr="00E1335E" w:rsidRDefault="001E2B05">
            <w:r>
              <w:t>88% of respondents said no changes were needed</w:t>
            </w:r>
            <w:r w:rsidRPr="00E1335E">
              <w:t>.</w:t>
            </w:r>
          </w:p>
          <w:p w14:paraId="29E0810B" w14:textId="77777777" w:rsidR="001E2B05" w:rsidRDefault="001E2B05">
            <w:r>
              <w:t xml:space="preserve">One comment was made citing “the need for introduction to the </w:t>
            </w:r>
            <w:r w:rsidRPr="00E27189">
              <w:t>project management field, including methods of project planning, scheduling, and control (Critical path, PERT, Gantt charts) etc. These could be introduced, although detailed information is probably beyond the scope of the course.</w:t>
            </w:r>
            <w:r>
              <w:t>” The FDRG discussed this comment but felt that it was not necessary to add it as it was to high level for an introductory course.</w:t>
            </w:r>
          </w:p>
          <w:p w14:paraId="24C34FF3" w14:textId="77777777" w:rsidR="001E2B05" w:rsidRPr="00E1335E" w:rsidRDefault="001E2B05">
            <w:r w:rsidRPr="00E1335E">
              <w:t>Recommendation:</w:t>
            </w:r>
            <w:r>
              <w:t xml:space="preserve"> No changes needed</w:t>
            </w:r>
            <w:r w:rsidRPr="00E1335E">
              <w:t xml:space="preserve">. </w:t>
            </w:r>
          </w:p>
        </w:tc>
      </w:tr>
      <w:tr w:rsidR="001E2B05" w:rsidRPr="00E1335E" w14:paraId="70B57D8E" w14:textId="77777777">
        <w:tc>
          <w:tcPr>
            <w:tcW w:w="2520" w:type="dxa"/>
          </w:tcPr>
          <w:p w14:paraId="491D49B4" w14:textId="77777777" w:rsidR="001E2B05" w:rsidRDefault="001E2B05">
            <w:pPr>
              <w:rPr>
                <w:b/>
              </w:rPr>
            </w:pPr>
            <w:r w:rsidRPr="004E6B2C">
              <w:rPr>
                <w:b/>
              </w:rPr>
              <w:t>AG-AB 108</w:t>
            </w:r>
          </w:p>
          <w:p w14:paraId="03A158FC" w14:textId="77777777" w:rsidR="001E2B05" w:rsidRPr="004E6B2C" w:rsidRDefault="001E2B05">
            <w:r w:rsidRPr="004E6B2C">
              <w:t>Agricultural Computer Applications</w:t>
            </w:r>
          </w:p>
        </w:tc>
        <w:tc>
          <w:tcPr>
            <w:tcW w:w="7380" w:type="dxa"/>
          </w:tcPr>
          <w:p w14:paraId="5FDF5FD0" w14:textId="77777777" w:rsidR="001E2B05" w:rsidRPr="00E1335E" w:rsidRDefault="001E2B05">
            <w:r>
              <w:t>25% of respondents said changes were needed</w:t>
            </w:r>
            <w:r w:rsidRPr="00E1335E">
              <w:t>.</w:t>
            </w:r>
          </w:p>
          <w:p w14:paraId="176B851C" w14:textId="77777777" w:rsidR="001E2B05" w:rsidRDefault="001E2B05">
            <w:r>
              <w:t xml:space="preserve">Reviewers made three comments: One was regarding adding project management software, the second was the need to add </w:t>
            </w:r>
            <w:proofErr w:type="gramStart"/>
            <w:r>
              <w:t>cloud based</w:t>
            </w:r>
            <w:proofErr w:type="gramEnd"/>
            <w:r>
              <w:t xml:space="preserve"> computer applications and third was to update the textbook. The FDRG discussed </w:t>
            </w:r>
            <w:proofErr w:type="gramStart"/>
            <w:r>
              <w:t>these comment</w:t>
            </w:r>
            <w:proofErr w:type="gramEnd"/>
            <w:r>
              <w:t xml:space="preserve"> and recommended the addition of </w:t>
            </w:r>
            <w:proofErr w:type="gramStart"/>
            <w:r>
              <w:t>cloud based</w:t>
            </w:r>
            <w:proofErr w:type="gramEnd"/>
            <w:r>
              <w:t xml:space="preserve"> computing and the update of the textbook.  </w:t>
            </w:r>
          </w:p>
          <w:p w14:paraId="12DE2EC9" w14:textId="77777777" w:rsidR="001E2B05" w:rsidRPr="00E1335E" w:rsidRDefault="001E2B05">
            <w:r w:rsidRPr="00E1335E">
              <w:t>Recommendation:</w:t>
            </w:r>
            <w:r>
              <w:t xml:space="preserve">  Add </w:t>
            </w:r>
            <w:proofErr w:type="gramStart"/>
            <w:r>
              <w:t>cloud based</w:t>
            </w:r>
            <w:proofErr w:type="gramEnd"/>
            <w:r>
              <w:t xml:space="preserve"> computer applications to course outline and update textbook to Microsoft 2019 and add Microsoft 365 textbook to the list of possible textbooks.</w:t>
            </w:r>
          </w:p>
        </w:tc>
      </w:tr>
      <w:tr w:rsidR="001E2B05" w:rsidRPr="00E1335E" w14:paraId="1BE6464D" w14:textId="77777777">
        <w:tc>
          <w:tcPr>
            <w:tcW w:w="2520" w:type="dxa"/>
          </w:tcPr>
          <w:p w14:paraId="7D9E94B0" w14:textId="77777777" w:rsidR="001E2B05" w:rsidRDefault="001E2B05">
            <w:pPr>
              <w:rPr>
                <w:b/>
              </w:rPr>
            </w:pPr>
            <w:r>
              <w:rPr>
                <w:b/>
              </w:rPr>
              <w:t>AG-AB 112</w:t>
            </w:r>
          </w:p>
          <w:p w14:paraId="47BB178D" w14:textId="77777777" w:rsidR="001E2B05" w:rsidRPr="00E1335E" w:rsidRDefault="001E2B05">
            <w:pPr>
              <w:rPr>
                <w:b/>
              </w:rPr>
            </w:pPr>
            <w:r>
              <w:rPr>
                <w:rFonts w:ascii="Helvetica" w:hAnsi="Helvetica"/>
                <w:color w:val="050505"/>
                <w:shd w:val="clear" w:color="auto" w:fill="FFFFFF"/>
              </w:rPr>
              <w:t>Agricultural Sales and Communication</w:t>
            </w:r>
          </w:p>
        </w:tc>
        <w:tc>
          <w:tcPr>
            <w:tcW w:w="7380" w:type="dxa"/>
          </w:tcPr>
          <w:p w14:paraId="6F83608D" w14:textId="77777777" w:rsidR="001E2B05" w:rsidRPr="00E1335E" w:rsidRDefault="001E2B05">
            <w:r>
              <w:t>88% of respondents said no changes were needed</w:t>
            </w:r>
            <w:r w:rsidRPr="00E1335E">
              <w:t>.</w:t>
            </w:r>
          </w:p>
          <w:p w14:paraId="1E1BE362" w14:textId="77777777" w:rsidR="001E2B05" w:rsidRDefault="001E2B05">
            <w:r>
              <w:t>One comment was made stating that social media should be added to the course. The FDRG discussed this comment but felt that it was not necessary to add it as it was listed in the course outline under Practical Exercises.</w:t>
            </w:r>
          </w:p>
          <w:p w14:paraId="2EEED821" w14:textId="77777777" w:rsidR="001E2B05" w:rsidRPr="00E1335E" w:rsidRDefault="001E2B05">
            <w:r w:rsidRPr="00E1335E">
              <w:t>Recommendation:</w:t>
            </w:r>
            <w:r>
              <w:t xml:space="preserve"> No changes needed</w:t>
            </w:r>
            <w:r w:rsidRPr="00E1335E">
              <w:t xml:space="preserve">. </w:t>
            </w:r>
          </w:p>
        </w:tc>
      </w:tr>
      <w:tr w:rsidR="001E2B05" w:rsidRPr="00E1335E" w14:paraId="073CAD0D" w14:textId="77777777">
        <w:tc>
          <w:tcPr>
            <w:tcW w:w="2520" w:type="dxa"/>
          </w:tcPr>
          <w:p w14:paraId="6C23C96B" w14:textId="77777777" w:rsidR="001E2B05" w:rsidRDefault="001E2B05">
            <w:pPr>
              <w:rPr>
                <w:b/>
              </w:rPr>
            </w:pPr>
            <w:r>
              <w:rPr>
                <w:b/>
              </w:rPr>
              <w:t>AG-AB 124</w:t>
            </w:r>
          </w:p>
          <w:p w14:paraId="33F2F8B8" w14:textId="77777777" w:rsidR="001E2B05" w:rsidRPr="00E1335E" w:rsidRDefault="001E2B05">
            <w:pPr>
              <w:rPr>
                <w:b/>
              </w:rPr>
            </w:pPr>
            <w:r>
              <w:rPr>
                <w:rFonts w:ascii="Helvetica" w:hAnsi="Helvetica"/>
                <w:color w:val="050505"/>
                <w:shd w:val="clear" w:color="auto" w:fill="FFFFFF"/>
              </w:rPr>
              <w:t>Agriculture Economics</w:t>
            </w:r>
          </w:p>
        </w:tc>
        <w:tc>
          <w:tcPr>
            <w:tcW w:w="7380" w:type="dxa"/>
          </w:tcPr>
          <w:p w14:paraId="0B3C8570" w14:textId="77777777" w:rsidR="001E2B05" w:rsidRPr="00E1335E" w:rsidRDefault="001E2B05">
            <w:r>
              <w:t>75% of respondents said no changes were needed</w:t>
            </w:r>
            <w:r w:rsidRPr="00E1335E">
              <w:t>.</w:t>
            </w:r>
          </w:p>
          <w:p w14:paraId="2BD7BDF4" w14:textId="77777777" w:rsidR="001E2B05" w:rsidRDefault="001E2B05">
            <w:r>
              <w:t xml:space="preserve">No comments were made by respondents. </w:t>
            </w:r>
          </w:p>
          <w:p w14:paraId="0E9F1030" w14:textId="77777777" w:rsidR="001E2B05" w:rsidRPr="00E1335E" w:rsidRDefault="001E2B05">
            <w:r w:rsidRPr="00E1335E">
              <w:t>Recommendation:</w:t>
            </w:r>
            <w:r>
              <w:t xml:space="preserve"> No changes needed</w:t>
            </w:r>
            <w:r w:rsidRPr="00E1335E">
              <w:t xml:space="preserve">. </w:t>
            </w:r>
          </w:p>
        </w:tc>
      </w:tr>
      <w:tr w:rsidR="001E2B05" w:rsidRPr="00E1335E" w14:paraId="2DCE02E1" w14:textId="77777777">
        <w:tc>
          <w:tcPr>
            <w:tcW w:w="2520" w:type="dxa"/>
          </w:tcPr>
          <w:p w14:paraId="3DC77442" w14:textId="77777777" w:rsidR="001E2B05" w:rsidRDefault="001E2B05">
            <w:pPr>
              <w:rPr>
                <w:b/>
              </w:rPr>
            </w:pPr>
            <w:r>
              <w:rPr>
                <w:b/>
              </w:rPr>
              <w:t>AG-AB 128</w:t>
            </w:r>
          </w:p>
          <w:p w14:paraId="27C3EC15" w14:textId="77777777" w:rsidR="001E2B05" w:rsidRPr="00E1335E" w:rsidRDefault="001E2B05">
            <w:pPr>
              <w:rPr>
                <w:b/>
              </w:rPr>
            </w:pPr>
            <w:r>
              <w:rPr>
                <w:rFonts w:ascii="Helvetica" w:hAnsi="Helvetica"/>
                <w:color w:val="050505"/>
                <w:shd w:val="clear" w:color="auto" w:fill="FFFFFF"/>
              </w:rPr>
              <w:t>Agricultural Accounting</w:t>
            </w:r>
          </w:p>
        </w:tc>
        <w:tc>
          <w:tcPr>
            <w:tcW w:w="7380" w:type="dxa"/>
          </w:tcPr>
          <w:p w14:paraId="2244AEE2" w14:textId="77777777" w:rsidR="001E2B05" w:rsidRPr="00E1335E" w:rsidRDefault="001E2B05">
            <w:r>
              <w:t>75% of respondents said no changes were needed</w:t>
            </w:r>
            <w:r w:rsidRPr="00E1335E">
              <w:t>.</w:t>
            </w:r>
          </w:p>
          <w:p w14:paraId="3FF5D1FE" w14:textId="77777777" w:rsidR="001E2B05" w:rsidRDefault="001E2B05">
            <w:r>
              <w:t>One comment was made by one of the respondents stating that “</w:t>
            </w:r>
            <w:r w:rsidRPr="00F52256">
              <w:t>using a computer pr</w:t>
            </w:r>
            <w:r>
              <w:t>ogram as part of the curriculum” should be added to the course.  The FDRG discussed this comment but felt that it was more related to application than principles of accounting.</w:t>
            </w:r>
          </w:p>
          <w:p w14:paraId="5485D876" w14:textId="77777777" w:rsidR="001E2B05" w:rsidRPr="00E1335E" w:rsidRDefault="001E2B05">
            <w:r w:rsidRPr="00E1335E">
              <w:t>Recommendation:</w:t>
            </w:r>
            <w:r>
              <w:t xml:space="preserve"> No changes needed</w:t>
            </w:r>
            <w:r w:rsidRPr="00E1335E">
              <w:t xml:space="preserve">. </w:t>
            </w:r>
          </w:p>
        </w:tc>
      </w:tr>
    </w:tbl>
    <w:p w14:paraId="53514DAD" w14:textId="77777777" w:rsidR="003A7051" w:rsidRPr="001E2B05" w:rsidRDefault="003A7051" w:rsidP="001E2B05"/>
    <w:sectPr w:rsidR="003A7051" w:rsidRPr="001E2B05" w:rsidSect="00696A28">
      <w:footerReference w:type="even" r:id="rId9"/>
      <w:footerReference w:type="default" r:id="rId10"/>
      <w:pgSz w:w="12240" w:h="15840"/>
      <w:pgMar w:top="149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6F21" w14:textId="77777777" w:rsidR="00273C5B" w:rsidRDefault="00273C5B">
      <w:r>
        <w:separator/>
      </w:r>
    </w:p>
  </w:endnote>
  <w:endnote w:type="continuationSeparator" w:id="0">
    <w:p w14:paraId="469546D5" w14:textId="77777777" w:rsidR="00273C5B" w:rsidRDefault="0027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2759" w14:textId="77777777" w:rsidR="003A7051" w:rsidRDefault="003A7051" w:rsidP="003A7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E5BD8" w14:textId="77777777" w:rsidR="003A7051" w:rsidRDefault="003A7051" w:rsidP="003A70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5784" w14:textId="77777777" w:rsidR="003A7051" w:rsidRPr="00D90972" w:rsidRDefault="003A7051" w:rsidP="003A7051">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38341E">
      <w:rPr>
        <w:rStyle w:val="PageNumber"/>
        <w:noProof/>
      </w:rPr>
      <w:t>1</w:t>
    </w:r>
    <w:r w:rsidRPr="00D90972">
      <w:rPr>
        <w:rStyle w:val="PageNumber"/>
      </w:rPr>
      <w:fldChar w:fldCharType="end"/>
    </w:r>
  </w:p>
  <w:p w14:paraId="2D151528" w14:textId="77777777" w:rsidR="003A7051" w:rsidRDefault="003A7051" w:rsidP="003A70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4E31" w14:textId="77777777" w:rsidR="00273C5B" w:rsidRDefault="00273C5B">
      <w:r>
        <w:separator/>
      </w:r>
    </w:p>
  </w:footnote>
  <w:footnote w:type="continuationSeparator" w:id="0">
    <w:p w14:paraId="4D8AE65D" w14:textId="77777777" w:rsidR="00273C5B" w:rsidRDefault="00273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CCA"/>
    <w:multiLevelType w:val="hybridMultilevel"/>
    <w:tmpl w:val="4D3A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17A96"/>
    <w:multiLevelType w:val="hybridMultilevel"/>
    <w:tmpl w:val="41B67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0A1B82"/>
    <w:multiLevelType w:val="hybridMultilevel"/>
    <w:tmpl w:val="581A6FB6"/>
    <w:lvl w:ilvl="0" w:tplc="0BD081E0">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4C1C0A64"/>
    <w:multiLevelType w:val="hybridMultilevel"/>
    <w:tmpl w:val="B3A69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BB54EB"/>
    <w:multiLevelType w:val="hybridMultilevel"/>
    <w:tmpl w:val="065C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0064E"/>
    <w:multiLevelType w:val="hybridMultilevel"/>
    <w:tmpl w:val="1D8CE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37ACF"/>
    <w:multiLevelType w:val="hybridMultilevel"/>
    <w:tmpl w:val="FE34CF58"/>
    <w:lvl w:ilvl="0" w:tplc="D0BEA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C3E0B19"/>
    <w:multiLevelType w:val="hybridMultilevel"/>
    <w:tmpl w:val="FB82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80D56"/>
    <w:multiLevelType w:val="hybridMultilevel"/>
    <w:tmpl w:val="81028FDC"/>
    <w:lvl w:ilvl="0" w:tplc="2B1E8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9627F65"/>
    <w:multiLevelType w:val="hybridMultilevel"/>
    <w:tmpl w:val="4CCA6C5A"/>
    <w:lvl w:ilvl="0" w:tplc="CA5CDD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76017282">
    <w:abstractNumId w:val="1"/>
  </w:num>
  <w:num w:numId="2" w16cid:durableId="1600329574">
    <w:abstractNumId w:val="13"/>
  </w:num>
  <w:num w:numId="3" w16cid:durableId="1544444280">
    <w:abstractNumId w:val="10"/>
  </w:num>
  <w:num w:numId="4" w16cid:durableId="660542835">
    <w:abstractNumId w:val="4"/>
  </w:num>
  <w:num w:numId="5" w16cid:durableId="454757485">
    <w:abstractNumId w:val="12"/>
  </w:num>
  <w:num w:numId="6" w16cid:durableId="1613394635">
    <w:abstractNumId w:val="8"/>
  </w:num>
  <w:num w:numId="7" w16cid:durableId="815613475">
    <w:abstractNumId w:val="11"/>
  </w:num>
  <w:num w:numId="8" w16cid:durableId="1564750291">
    <w:abstractNumId w:val="0"/>
  </w:num>
  <w:num w:numId="9" w16cid:durableId="789278346">
    <w:abstractNumId w:val="2"/>
  </w:num>
  <w:num w:numId="10" w16cid:durableId="1988129111">
    <w:abstractNumId w:val="5"/>
  </w:num>
  <w:num w:numId="11" w16cid:durableId="1861621459">
    <w:abstractNumId w:val="6"/>
  </w:num>
  <w:num w:numId="12" w16cid:durableId="1433085128">
    <w:abstractNumId w:val="7"/>
  </w:num>
  <w:num w:numId="13" w16cid:durableId="1491797531">
    <w:abstractNumId w:val="3"/>
  </w:num>
  <w:num w:numId="14" w16cid:durableId="1641576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01ED2"/>
    <w:rsid w:val="00024394"/>
    <w:rsid w:val="00035A03"/>
    <w:rsid w:val="00050744"/>
    <w:rsid w:val="00061C15"/>
    <w:rsid w:val="000947B2"/>
    <w:rsid w:val="00102D46"/>
    <w:rsid w:val="00136F75"/>
    <w:rsid w:val="001914F3"/>
    <w:rsid w:val="00197FEF"/>
    <w:rsid w:val="001A7399"/>
    <w:rsid w:val="001E2B05"/>
    <w:rsid w:val="001F4719"/>
    <w:rsid w:val="001F6D66"/>
    <w:rsid w:val="00201A2C"/>
    <w:rsid w:val="0026430A"/>
    <w:rsid w:val="00273C5B"/>
    <w:rsid w:val="002C184F"/>
    <w:rsid w:val="00314014"/>
    <w:rsid w:val="0038341E"/>
    <w:rsid w:val="003A7051"/>
    <w:rsid w:val="003F669D"/>
    <w:rsid w:val="0040507B"/>
    <w:rsid w:val="0044592B"/>
    <w:rsid w:val="004A385B"/>
    <w:rsid w:val="004A4FEC"/>
    <w:rsid w:val="004B0F2B"/>
    <w:rsid w:val="004C5FF4"/>
    <w:rsid w:val="0059241C"/>
    <w:rsid w:val="005A23D4"/>
    <w:rsid w:val="005A5163"/>
    <w:rsid w:val="00601D54"/>
    <w:rsid w:val="006026DD"/>
    <w:rsid w:val="00636F09"/>
    <w:rsid w:val="00696A28"/>
    <w:rsid w:val="006D02C3"/>
    <w:rsid w:val="006D28E0"/>
    <w:rsid w:val="007E06CA"/>
    <w:rsid w:val="00814D22"/>
    <w:rsid w:val="00817BF0"/>
    <w:rsid w:val="00856CB1"/>
    <w:rsid w:val="008810F9"/>
    <w:rsid w:val="008B57A9"/>
    <w:rsid w:val="00913C6C"/>
    <w:rsid w:val="009412AD"/>
    <w:rsid w:val="00960B30"/>
    <w:rsid w:val="00964BFB"/>
    <w:rsid w:val="009A0A00"/>
    <w:rsid w:val="009D28E0"/>
    <w:rsid w:val="00A41F65"/>
    <w:rsid w:val="00AC0BB3"/>
    <w:rsid w:val="00AC68D8"/>
    <w:rsid w:val="00B52342"/>
    <w:rsid w:val="00B83D5E"/>
    <w:rsid w:val="00BA70C2"/>
    <w:rsid w:val="00BB0A8F"/>
    <w:rsid w:val="00BC65C6"/>
    <w:rsid w:val="00BF54D5"/>
    <w:rsid w:val="00CE58AE"/>
    <w:rsid w:val="00D078EA"/>
    <w:rsid w:val="00D25029"/>
    <w:rsid w:val="00D77A86"/>
    <w:rsid w:val="00DB6034"/>
    <w:rsid w:val="00DF607D"/>
    <w:rsid w:val="00EF637D"/>
    <w:rsid w:val="00EF708A"/>
    <w:rsid w:val="00F316E1"/>
    <w:rsid w:val="00F35D1A"/>
    <w:rsid w:val="00F75573"/>
    <w:rsid w:val="00F96F36"/>
    <w:rsid w:val="00FB24E5"/>
    <w:rsid w:val="00FC55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0D65C"/>
  <w15:chartTrackingRefBased/>
  <w15:docId w15:val="{E6BA9293-7633-B845-AC6F-92FBAEF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F2B"/>
    <w:pPr>
      <w:spacing w:after="120"/>
    </w:pPr>
    <w:rPr>
      <w:rFonts w:ascii="Arial" w:hAnsi="Arial"/>
      <w:sz w:val="22"/>
      <w:szCs w:val="24"/>
    </w:rPr>
  </w:style>
  <w:style w:type="paragraph" w:styleId="Heading1">
    <w:name w:val="heading 1"/>
    <w:basedOn w:val="Normal"/>
    <w:next w:val="Normal"/>
    <w:link w:val="Heading1Char"/>
    <w:qFormat/>
    <w:rsid w:val="004B0F2B"/>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4B0F2B"/>
    <w:pPr>
      <w:keepNext/>
      <w:spacing w:before="240" w:after="60"/>
      <w:outlineLvl w:val="1"/>
    </w:pPr>
    <w:rPr>
      <w:rFonts w:eastAsia="Times New Roman"/>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6D28E0"/>
    <w:rPr>
      <w:sz w:val="16"/>
      <w:szCs w:val="16"/>
    </w:r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styleId="Hyperlink">
    <w:name w:val="Hyperlink"/>
    <w:rsid w:val="0059241C"/>
    <w:rPr>
      <w:color w:val="4472C4"/>
      <w:u w:val="single"/>
    </w:rPr>
  </w:style>
  <w:style w:type="character" w:styleId="FollowedHyperlink">
    <w:name w:val="FollowedHyperlink"/>
    <w:rsid w:val="00DF607D"/>
    <w:rPr>
      <w:color w:val="954F72"/>
      <w:u w:val="single"/>
    </w:rPr>
  </w:style>
  <w:style w:type="paragraph" w:styleId="ListParagraph">
    <w:name w:val="List Paragraph"/>
    <w:basedOn w:val="Normal"/>
    <w:qFormat/>
    <w:rsid w:val="00636F09"/>
    <w:pPr>
      <w:ind w:left="720"/>
    </w:pPr>
  </w:style>
  <w:style w:type="character" w:customStyle="1" w:styleId="Heading1Char">
    <w:name w:val="Heading 1 Char"/>
    <w:link w:val="Heading1"/>
    <w:rsid w:val="004B0F2B"/>
    <w:rPr>
      <w:rFonts w:ascii="Calibri Light" w:eastAsia="Times New Roman" w:hAnsi="Calibri Light" w:cs="Times New Roman"/>
      <w:b/>
      <w:bCs/>
      <w:kern w:val="32"/>
      <w:sz w:val="32"/>
      <w:szCs w:val="32"/>
    </w:rPr>
  </w:style>
  <w:style w:type="character" w:customStyle="1" w:styleId="Heading2Char">
    <w:name w:val="Heading 2 Char"/>
    <w:link w:val="Heading2"/>
    <w:rsid w:val="004B0F2B"/>
    <w:rPr>
      <w:rFonts w:ascii="Arial" w:eastAsia="Times New Roman" w:hAnsi="Arial" w:cs="Times New Roman"/>
      <w:b/>
      <w:bCs/>
      <w:iCs/>
      <w:sz w:val="26"/>
      <w:szCs w:val="26"/>
    </w:rPr>
  </w:style>
  <w:style w:type="paragraph" w:customStyle="1" w:styleId="NumberList-level1">
    <w:name w:val="Number List - level 1"/>
    <w:basedOn w:val="Normal"/>
    <w:qFormat/>
    <w:rsid w:val="008810F9"/>
    <w:pPr>
      <w:numPr>
        <w:numId w:val="13"/>
      </w:numPr>
      <w:ind w:left="360"/>
    </w:pPr>
  </w:style>
  <w:style w:type="paragraph" w:styleId="CommentText">
    <w:name w:val="annotation text"/>
    <w:basedOn w:val="Normal"/>
    <w:link w:val="CommentTextChar"/>
    <w:rsid w:val="00BC65C6"/>
    <w:rPr>
      <w:sz w:val="20"/>
      <w:szCs w:val="20"/>
    </w:rPr>
  </w:style>
  <w:style w:type="character" w:customStyle="1" w:styleId="CommentTextChar">
    <w:name w:val="Comment Text Char"/>
    <w:basedOn w:val="DefaultParagraphFont"/>
    <w:link w:val="CommentText"/>
    <w:rsid w:val="00BC65C6"/>
    <w:rPr>
      <w:rFonts w:ascii="Arial" w:hAnsi="Arial"/>
    </w:rPr>
  </w:style>
  <w:style w:type="paragraph" w:styleId="CommentSubject">
    <w:name w:val="annotation subject"/>
    <w:basedOn w:val="CommentText"/>
    <w:next w:val="CommentText"/>
    <w:link w:val="CommentSubjectChar"/>
    <w:rsid w:val="00BC65C6"/>
    <w:rPr>
      <w:b/>
      <w:bCs/>
    </w:rPr>
  </w:style>
  <w:style w:type="character" w:customStyle="1" w:styleId="CommentSubjectChar">
    <w:name w:val="Comment Subject Char"/>
    <w:basedOn w:val="CommentTextChar"/>
    <w:link w:val="CommentSubject"/>
    <w:rsid w:val="00BC65C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373E-E3D9-344D-8144-92A8B655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Transfer Model Curriculum 5-Year Review Summary-Ag Business</vt:lpstr>
    </vt:vector>
  </TitlesOfParts>
  <Manager/>
  <Company>ASCCC</Company>
  <LinksUpToDate>false</LinksUpToDate>
  <CharactersWithSpaces>4639</CharactersWithSpaces>
  <SharedDoc>false</SharedDoc>
  <HyperlinkBase/>
  <HLinks>
    <vt:vector size="6" baseType="variant">
      <vt:variant>
        <vt:i4>1376325</vt:i4>
      </vt:variant>
      <vt:variant>
        <vt:i4>0</vt:i4>
      </vt:variant>
      <vt:variant>
        <vt:i4>0</vt:i4>
      </vt:variant>
      <vt:variant>
        <vt:i4>5</vt:i4>
      </vt:variant>
      <vt:variant>
        <vt:lpwstr>https://c-idsystem.org/transfer-efforts/</vt:lpwstr>
      </vt:variant>
      <vt:variant>
        <vt:lpwstr>tablepress-1-name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Summary-Ag Business</dc:title>
  <dc:subject/>
  <dc:creator>Katie Nash</dc:creator>
  <cp:keywords/>
  <dc:description/>
  <cp:lastModifiedBy>Katie Nash</cp:lastModifiedBy>
  <cp:revision>4</cp:revision>
  <dcterms:created xsi:type="dcterms:W3CDTF">2025-04-08T18:14:00Z</dcterms:created>
  <dcterms:modified xsi:type="dcterms:W3CDTF">2025-04-09T20:28:00Z</dcterms:modified>
  <cp:category/>
</cp:coreProperties>
</file>