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52B" w:rsidRPr="00DB2992" w:rsidRDefault="007D352B" w:rsidP="00DB2992">
      <w:pPr>
        <w:pStyle w:val="Title"/>
      </w:pPr>
      <w:r w:rsidRPr="00DB2992">
        <w:drawing>
          <wp:anchor distT="0" distB="0" distL="114300" distR="114300" simplePos="0" relativeHeight="251659264" behindDoc="1" locked="0" layoutInCell="1" allowOverlap="1" wp14:anchorId="1A05E298" wp14:editId="6ED29D89">
            <wp:simplePos x="0" y="0"/>
            <wp:positionH relativeFrom="margin">
              <wp:posOffset>2254250</wp:posOffset>
            </wp:positionH>
            <wp:positionV relativeFrom="paragraph">
              <wp:posOffset>-485833</wp:posOffset>
            </wp:positionV>
            <wp:extent cx="1426210" cy="673735"/>
            <wp:effectExtent l="0" t="0" r="0" b="0"/>
            <wp:wrapNone/>
            <wp:docPr id="303214437" name="Picture 303214437" descr="Course Identification Numbering System  (C-ID)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se Identification Numbering System  (C-ID)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992">
        <w:t xml:space="preserve">Transfer Model Curriculum Template for </w:t>
      </w:r>
      <w:r w:rsidR="00DB2992" w:rsidRPr="00DB2992">
        <w:t>&lt;Discipline Name&gt;</w:t>
      </w:r>
    </w:p>
    <w:p w:rsidR="007D352B" w:rsidRPr="005A3A7D" w:rsidRDefault="007D352B" w:rsidP="005A3A7D">
      <w:pPr>
        <w:pStyle w:val="TitleDatetext"/>
      </w:pPr>
      <w:r w:rsidRPr="005A3A7D">
        <w:t xml:space="preserve">Approval Dates: </w:t>
      </w:r>
      <w:r w:rsidRPr="005A3A7D">
        <w:rPr>
          <w:b w:val="0"/>
          <w:bCs w:val="0"/>
        </w:rPr>
        <w:t>Month Date, Year</w:t>
      </w:r>
    </w:p>
    <w:p w:rsidR="007D352B" w:rsidRPr="007D352B" w:rsidRDefault="007D352B" w:rsidP="007D352B">
      <w:pPr>
        <w:rPr>
          <w:b/>
          <w:bCs/>
        </w:rPr>
      </w:pPr>
      <w:r w:rsidRPr="007D352B">
        <w:rPr>
          <w:b/>
          <w:bCs/>
        </w:rPr>
        <w:t xml:space="preserve">CCC Associate Degree for Transfer Major or Area of Emphasis:  </w:t>
      </w:r>
    </w:p>
    <w:p w:rsidR="007D352B" w:rsidRPr="007D352B" w:rsidRDefault="007D352B" w:rsidP="007D352B">
      <w:pPr>
        <w:rPr>
          <w:b/>
          <w:bCs/>
        </w:rPr>
      </w:pPr>
      <w:r w:rsidRPr="007D352B">
        <w:rPr>
          <w:b/>
          <w:bCs/>
        </w:rPr>
        <w:t xml:space="preserve">CSU Majors deemed similar: </w:t>
      </w:r>
      <w:r>
        <w:rPr>
          <w:b/>
          <w:bCs/>
        </w:rPr>
        <w:t xml:space="preserve"> </w:t>
      </w:r>
    </w:p>
    <w:p w:rsidR="007D352B" w:rsidRPr="007D352B" w:rsidRDefault="007D352B" w:rsidP="007D352B">
      <w:pPr>
        <w:rPr>
          <w:b/>
          <w:bCs/>
        </w:rPr>
      </w:pPr>
      <w:r w:rsidRPr="007D352B">
        <w:rPr>
          <w:b/>
          <w:bCs/>
        </w:rPr>
        <w:t xml:space="preserve">Degree Type:  </w:t>
      </w:r>
    </w:p>
    <w:p w:rsidR="007D352B" w:rsidRPr="007D352B" w:rsidRDefault="007D352B" w:rsidP="007D352B">
      <w:pPr>
        <w:rPr>
          <w:b/>
          <w:bCs/>
        </w:rPr>
      </w:pPr>
      <w:r w:rsidRPr="007D352B">
        <w:rPr>
          <w:b/>
          <w:bCs/>
        </w:rPr>
        <w:t xml:space="preserve">Total Minimum Semester Units for Major or Area of Emphasis:  </w:t>
      </w:r>
    </w:p>
    <w:p w:rsidR="007D352B" w:rsidRPr="007D352B" w:rsidRDefault="007D352B" w:rsidP="005A3A7D">
      <w:pPr>
        <w:pStyle w:val="Heading2"/>
      </w:pPr>
      <w:r w:rsidRPr="007D352B">
        <w:t>COURSES</w:t>
      </w:r>
    </w:p>
    <w:p w:rsidR="007D352B" w:rsidRPr="007D352B" w:rsidRDefault="007D352B" w:rsidP="007D352B">
      <w:pPr>
        <w:pStyle w:val="Caption"/>
      </w:pPr>
      <w:r w:rsidRPr="007D352B">
        <w:t>Required 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quired Core Table"/>
        <w:tblDescription w:val="Table showing Courses: Required Core providing information for Course Title, C-ID Designation or other Justification, C-ID Units (or sample units) and Proposed Cal-GETC Area for double counting."/>
      </w:tblPr>
      <w:tblGrid>
        <w:gridCol w:w="5416"/>
        <w:gridCol w:w="1512"/>
        <w:gridCol w:w="1167"/>
        <w:gridCol w:w="1255"/>
      </w:tblGrid>
      <w:tr w:rsidR="007D352B" w:rsidRPr="005A2913" w:rsidTr="007D352B">
        <w:tc>
          <w:tcPr>
            <w:tcW w:w="5416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  <w:keepLines/>
            </w:pPr>
            <w:r w:rsidRPr="007D352B">
              <w:t>Title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  <w:keepLines/>
            </w:pPr>
            <w:r w:rsidRPr="007D352B">
              <w:t>C-ID Designation or other Justification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  <w:keepLines/>
            </w:pPr>
            <w:r w:rsidRPr="007D352B">
              <w:t>C-ID Units (or sample units)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  <w:keepLines/>
            </w:pPr>
            <w:r w:rsidRPr="007D352B">
              <w:t>Proposed Cal-GETC Area for double counting</w:t>
            </w:r>
          </w:p>
        </w:tc>
      </w:tr>
      <w:tr w:rsidR="007D352B" w:rsidRPr="005A2913" w:rsidTr="007D352B">
        <w:tc>
          <w:tcPr>
            <w:tcW w:w="5416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</w:tr>
      <w:tr w:rsidR="007D352B" w:rsidRPr="005A2913" w:rsidTr="007D352B">
        <w:tc>
          <w:tcPr>
            <w:tcW w:w="5416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</w:tr>
      <w:tr w:rsidR="007D352B" w:rsidRPr="005A2913" w:rsidTr="007D352B">
        <w:tc>
          <w:tcPr>
            <w:tcW w:w="5416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</w:tr>
      <w:tr w:rsidR="007D352B" w:rsidRPr="005A2913" w:rsidTr="007D352B">
        <w:tc>
          <w:tcPr>
            <w:tcW w:w="5416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</w:tr>
      <w:tr w:rsidR="007D352B" w:rsidRPr="005A2913" w:rsidTr="007D352B">
        <w:tc>
          <w:tcPr>
            <w:tcW w:w="5416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</w:tr>
      <w:tr w:rsidR="007D352B" w:rsidRPr="005A2913" w:rsidTr="007D352B">
        <w:tc>
          <w:tcPr>
            <w:tcW w:w="5416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keepLines/>
              <w:jc w:val="center"/>
            </w:pPr>
          </w:p>
        </w:tc>
      </w:tr>
    </w:tbl>
    <w:p w:rsidR="007D352B" w:rsidRPr="007D352B" w:rsidRDefault="007D352B" w:rsidP="007D352B">
      <w:pPr>
        <w:pStyle w:val="Caption"/>
        <w:spacing w:before="240"/>
      </w:pPr>
      <w:r>
        <w:t>List A</w:t>
      </w:r>
      <w:r w:rsidR="005A3A7D"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A Table"/>
        <w:tblDescription w:val="Table showing  Courses: List A indicating the course title, C-ID Designation or other Justification, C-ID Units (or sample units) and Proposed Cal-GETC Area for double counting."/>
      </w:tblPr>
      <w:tblGrid>
        <w:gridCol w:w="5416"/>
        <w:gridCol w:w="1512"/>
        <w:gridCol w:w="1167"/>
        <w:gridCol w:w="1255"/>
      </w:tblGrid>
      <w:tr w:rsidR="007D352B" w:rsidRPr="005A2913" w:rsidTr="005A3A80">
        <w:tc>
          <w:tcPr>
            <w:tcW w:w="5416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</w:pPr>
            <w:r w:rsidRPr="007D352B">
              <w:t>Title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</w:pPr>
            <w:r w:rsidRPr="007D352B">
              <w:t>C-ID Designation or other Justification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</w:pPr>
            <w:r w:rsidRPr="007D352B">
              <w:t>C-ID Units (or sample units)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7D352B" w:rsidRPr="007D352B" w:rsidRDefault="007D352B" w:rsidP="005A3A7D">
            <w:pPr>
              <w:pStyle w:val="TableHeader"/>
            </w:pPr>
            <w:r w:rsidRPr="007D352B">
              <w:t>Proposed Cal-GETC Area for double counting</w:t>
            </w:r>
          </w:p>
        </w:tc>
      </w:tr>
      <w:tr w:rsidR="007D352B" w:rsidRPr="005A2913" w:rsidTr="005A3A80">
        <w:tc>
          <w:tcPr>
            <w:tcW w:w="5416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</w:tr>
      <w:tr w:rsidR="007D352B" w:rsidRPr="005A2913" w:rsidTr="005A3A80">
        <w:tc>
          <w:tcPr>
            <w:tcW w:w="5416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</w:tr>
      <w:tr w:rsidR="007D352B" w:rsidRPr="005A2913" w:rsidTr="005A3A80">
        <w:tc>
          <w:tcPr>
            <w:tcW w:w="5416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</w:tr>
      <w:tr w:rsidR="007D352B" w:rsidRPr="005A2913" w:rsidTr="005A3A80">
        <w:tc>
          <w:tcPr>
            <w:tcW w:w="5416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</w:tr>
      <w:tr w:rsidR="007D352B" w:rsidRPr="005A2913" w:rsidTr="005A3A80">
        <w:tc>
          <w:tcPr>
            <w:tcW w:w="5416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</w:tr>
      <w:tr w:rsidR="007D352B" w:rsidRPr="005A2913" w:rsidTr="005A3A80">
        <w:tc>
          <w:tcPr>
            <w:tcW w:w="5416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512" w:type="dxa"/>
          </w:tcPr>
          <w:p w:rsidR="007D352B" w:rsidRPr="007D352B" w:rsidRDefault="007D352B" w:rsidP="005A3A7D">
            <w:pPr>
              <w:pStyle w:val="TableText"/>
            </w:pPr>
          </w:p>
        </w:tc>
        <w:tc>
          <w:tcPr>
            <w:tcW w:w="1167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  <w:tc>
          <w:tcPr>
            <w:tcW w:w="1255" w:type="dxa"/>
          </w:tcPr>
          <w:p w:rsidR="007D352B" w:rsidRPr="007D352B" w:rsidRDefault="007D352B" w:rsidP="002B5854">
            <w:pPr>
              <w:pStyle w:val="TableText"/>
              <w:jc w:val="center"/>
            </w:pPr>
          </w:p>
        </w:tc>
      </w:tr>
    </w:tbl>
    <w:p w:rsidR="005A3A7D" w:rsidRPr="007D352B" w:rsidRDefault="005A3A7D" w:rsidP="005A3A7D">
      <w:pPr>
        <w:pStyle w:val="Caption"/>
        <w:spacing w:before="240"/>
      </w:pPr>
      <w:r>
        <w:lastRenderedPageBreak/>
        <w:t xml:space="preserve">List B -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B Table"/>
        <w:tblDescription w:val="Table showing  Courses: List B indicating the course title, C-ID Designation or other Justification, C-ID Units (or sample units) and Proposed Cal-GETC Area for double counting."/>
      </w:tblPr>
      <w:tblGrid>
        <w:gridCol w:w="5416"/>
        <w:gridCol w:w="1512"/>
        <w:gridCol w:w="1167"/>
        <w:gridCol w:w="1255"/>
      </w:tblGrid>
      <w:tr w:rsidR="005A3A7D" w:rsidRPr="005A2913" w:rsidTr="005A3A80">
        <w:tc>
          <w:tcPr>
            <w:tcW w:w="5416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Next/>
              <w:keepLines/>
            </w:pPr>
            <w:r w:rsidRPr="007D352B">
              <w:t>Title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Next/>
              <w:keepLines/>
            </w:pPr>
            <w:r w:rsidRPr="007D352B">
              <w:t>C-ID Designation or other Justification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Next/>
              <w:keepLines/>
            </w:pPr>
            <w:r w:rsidRPr="007D352B">
              <w:t>C-ID Units (or sample units)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Next/>
              <w:keepLines/>
            </w:pPr>
            <w:r w:rsidRPr="007D352B">
              <w:t>Proposed Cal-GETC Area for double counting</w:t>
            </w: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Next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Next/>
              <w:keepLines/>
              <w:jc w:val="center"/>
            </w:pPr>
          </w:p>
        </w:tc>
      </w:tr>
    </w:tbl>
    <w:p w:rsidR="005A3A7D" w:rsidRPr="007D352B" w:rsidRDefault="005A3A7D" w:rsidP="005A3A7D">
      <w:pPr>
        <w:pStyle w:val="Caption"/>
        <w:spacing w:before="240"/>
      </w:pPr>
      <w:r>
        <w:t xml:space="preserve">List C -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C Table"/>
        <w:tblDescription w:val="Table showing  Courses: List C indicating the course title, C-ID Designation or other Justification, C-ID Units (or sample units) and Proposed Cal-GETC Area for double counting."/>
      </w:tblPr>
      <w:tblGrid>
        <w:gridCol w:w="5416"/>
        <w:gridCol w:w="1512"/>
        <w:gridCol w:w="1167"/>
        <w:gridCol w:w="1255"/>
      </w:tblGrid>
      <w:tr w:rsidR="005A3A7D" w:rsidRPr="005A2913" w:rsidTr="005A3A80">
        <w:tc>
          <w:tcPr>
            <w:tcW w:w="5416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Lines/>
            </w:pPr>
            <w:r w:rsidRPr="007D352B">
              <w:t>Title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Lines/>
            </w:pPr>
            <w:r w:rsidRPr="007D352B">
              <w:t>C-ID Designation or other Justification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Lines/>
            </w:pPr>
            <w:r w:rsidRPr="007D352B">
              <w:t>C-ID Units (or sample units)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A3A7D" w:rsidRPr="007D352B" w:rsidRDefault="005A3A7D" w:rsidP="005A3A7D">
            <w:pPr>
              <w:pStyle w:val="TableHeader"/>
              <w:keepLines/>
            </w:pPr>
            <w:r w:rsidRPr="007D352B">
              <w:t>Proposed Cal-GETC Area for double counting</w:t>
            </w: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</w:tr>
      <w:tr w:rsidR="005A3A7D" w:rsidRPr="005A2913" w:rsidTr="005A3A80">
        <w:tc>
          <w:tcPr>
            <w:tcW w:w="5416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512" w:type="dxa"/>
          </w:tcPr>
          <w:p w:rsidR="005A3A7D" w:rsidRPr="007D352B" w:rsidRDefault="005A3A7D" w:rsidP="005A3A7D">
            <w:pPr>
              <w:pStyle w:val="TableText"/>
              <w:keepLines/>
            </w:pPr>
          </w:p>
        </w:tc>
        <w:tc>
          <w:tcPr>
            <w:tcW w:w="1167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  <w:tc>
          <w:tcPr>
            <w:tcW w:w="1255" w:type="dxa"/>
          </w:tcPr>
          <w:p w:rsidR="005A3A7D" w:rsidRPr="007D352B" w:rsidRDefault="005A3A7D" w:rsidP="002B5854">
            <w:pPr>
              <w:pStyle w:val="TableText"/>
              <w:keepLines/>
              <w:jc w:val="center"/>
            </w:pPr>
          </w:p>
        </w:tc>
      </w:tr>
    </w:tbl>
    <w:p w:rsidR="005A3A7D" w:rsidRPr="005A3A7D" w:rsidRDefault="005A3A7D" w:rsidP="00210D15">
      <w:pPr>
        <w:tabs>
          <w:tab w:val="right" w:pos="3510"/>
        </w:tabs>
        <w:spacing w:before="240" w:after="40"/>
        <w:rPr>
          <w:b/>
          <w:bCs/>
        </w:rPr>
      </w:pPr>
      <w:r w:rsidRPr="005A3A7D">
        <w:rPr>
          <w:b/>
          <w:bCs/>
        </w:rPr>
        <w:t>TOTAL MAJOR UNITS</w:t>
      </w:r>
      <w:r w:rsidRPr="005A3A7D">
        <w:rPr>
          <w:b/>
          <w:bCs/>
        </w:rPr>
        <w:tab/>
        <w:t>xx-xx</w:t>
      </w:r>
    </w:p>
    <w:p w:rsidR="005A3A7D" w:rsidRDefault="005A3A7D" w:rsidP="005A3A7D">
      <w:pPr>
        <w:tabs>
          <w:tab w:val="right" w:pos="3510"/>
        </w:tabs>
        <w:spacing w:after="40"/>
      </w:pPr>
      <w:r>
        <w:t>Cal-GETC Requirements</w:t>
      </w:r>
      <w:r>
        <w:tab/>
        <w:t>34</w:t>
      </w:r>
    </w:p>
    <w:p w:rsidR="005A3A7D" w:rsidRDefault="005A3A7D" w:rsidP="005A3A7D">
      <w:pPr>
        <w:tabs>
          <w:tab w:val="right" w:pos="3510"/>
        </w:tabs>
        <w:spacing w:after="40"/>
      </w:pPr>
      <w:r>
        <w:t>Double Counting GE</w:t>
      </w:r>
      <w:r>
        <w:tab/>
        <w:t>-</w:t>
      </w:r>
    </w:p>
    <w:p w:rsidR="005A3A7D" w:rsidRDefault="005A3A7D" w:rsidP="005A3A7D">
      <w:pPr>
        <w:tabs>
          <w:tab w:val="right" w:pos="3510"/>
        </w:tabs>
        <w:spacing w:after="40"/>
      </w:pPr>
      <w:r>
        <w:t>Elective</w:t>
      </w:r>
      <w:r>
        <w:tab/>
        <w:t>-</w:t>
      </w:r>
    </w:p>
    <w:p w:rsidR="005A3A7D" w:rsidRDefault="005A3A7D" w:rsidP="005A3A7D">
      <w:pPr>
        <w:tabs>
          <w:tab w:val="right" w:pos="3510"/>
        </w:tabs>
      </w:pPr>
      <w:r>
        <w:t>Total Units</w:t>
      </w:r>
      <w:r>
        <w:tab/>
        <w:t>60</w:t>
      </w:r>
    </w:p>
    <w:p w:rsidR="005A3A7D" w:rsidRDefault="005A3A7D" w:rsidP="005A3A7D">
      <w:r>
        <w:t>* All units are based on the semester and indicated minimum units. The major must be a minimum of 18 semester units.</w:t>
      </w:r>
    </w:p>
    <w:p w:rsidR="007D352B" w:rsidRDefault="005A3A7D" w:rsidP="005A3A7D">
      <w:pPr>
        <w:pStyle w:val="Heading2"/>
      </w:pPr>
      <w:r w:rsidRPr="005A3A7D">
        <w:t>NOTES AND HISTORY</w:t>
      </w:r>
    </w:p>
    <w:p w:rsidR="00210D15" w:rsidRPr="00210D15" w:rsidRDefault="00210D15" w:rsidP="00210D15">
      <w:r>
        <w:t>Text Normal style.</w:t>
      </w:r>
    </w:p>
    <w:p w:rsidR="005A3A7D" w:rsidRPr="00210D15" w:rsidRDefault="005A3A7D" w:rsidP="00210D15">
      <w:pPr>
        <w:pStyle w:val="Heading3"/>
      </w:pPr>
      <w:r w:rsidRPr="00210D15">
        <w:t>Heading 3</w:t>
      </w:r>
    </w:p>
    <w:p w:rsidR="00210D15" w:rsidRPr="005A3A7D" w:rsidRDefault="00210D15" w:rsidP="00210D15">
      <w:r>
        <w:t>Text Normal style.</w:t>
      </w:r>
    </w:p>
    <w:p w:rsidR="005A3A7D" w:rsidRPr="005A3A7D" w:rsidRDefault="005A3A7D" w:rsidP="005A3A7D">
      <w:pPr>
        <w:pStyle w:val="Heading4"/>
      </w:pPr>
      <w:r w:rsidRPr="005A3A7D">
        <w:t>Heading 4</w:t>
      </w:r>
    </w:p>
    <w:p w:rsidR="005A3A7D" w:rsidRPr="005A3A7D" w:rsidRDefault="005A3A7D" w:rsidP="005A3A7D">
      <w:r>
        <w:t>Text</w:t>
      </w:r>
      <w:r w:rsidR="00210D15">
        <w:t xml:space="preserve"> Normal style</w:t>
      </w:r>
      <w:r>
        <w:t>.</w:t>
      </w:r>
    </w:p>
    <w:sectPr w:rsidR="005A3A7D" w:rsidRPr="005A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13"/>
    <w:rsid w:val="001E17D6"/>
    <w:rsid w:val="001F2876"/>
    <w:rsid w:val="00210D15"/>
    <w:rsid w:val="002B5854"/>
    <w:rsid w:val="004577C1"/>
    <w:rsid w:val="004C2B74"/>
    <w:rsid w:val="005A2913"/>
    <w:rsid w:val="005A3A7D"/>
    <w:rsid w:val="007B1CA0"/>
    <w:rsid w:val="007C204A"/>
    <w:rsid w:val="007D352B"/>
    <w:rsid w:val="00890F06"/>
    <w:rsid w:val="009E7015"/>
    <w:rsid w:val="00CF78DC"/>
    <w:rsid w:val="00DB2992"/>
    <w:rsid w:val="00DB727E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FB2E-E5DE-5440-BEDB-AC15D9C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2B"/>
    <w:pPr>
      <w:spacing w:after="120" w:line="22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B2992"/>
    <w:pPr>
      <w:keepNext/>
      <w:keepLines/>
      <w:spacing w:before="560" w:after="180" w:line="240" w:lineRule="auto"/>
      <w:jc w:val="center"/>
      <w:outlineLvl w:val="0"/>
    </w:pPr>
    <w:rPr>
      <w:rFonts w:asciiTheme="majorHAnsi" w:eastAsiaTheme="majorEastAsia" w:hAnsiTheme="majorHAnsi" w:cstheme="majorBidi"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A7D"/>
    <w:pPr>
      <w:spacing w:before="320" w:after="180"/>
      <w:outlineLvl w:val="1"/>
    </w:pPr>
    <w:rPr>
      <w:rFonts w:cs="Times New Roman (Body CS)"/>
      <w:b/>
      <w:bCs/>
      <w:caps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D15"/>
    <w:pPr>
      <w:spacing w:before="240" w:after="18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3A7D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992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F97F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913"/>
    <w:pPr>
      <w:keepNext/>
      <w:keepLines/>
      <w:spacing w:before="40" w:after="0"/>
      <w:outlineLvl w:val="6"/>
    </w:pPr>
    <w:rPr>
      <w:rFonts w:eastAsiaTheme="majorEastAsia" w:cstheme="majorBidi"/>
      <w:color w:val="0F97F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913"/>
    <w:pPr>
      <w:keepNext/>
      <w:keepLines/>
      <w:spacing w:after="0"/>
      <w:outlineLvl w:val="7"/>
    </w:pPr>
    <w:rPr>
      <w:rFonts w:eastAsiaTheme="majorEastAsia" w:cstheme="majorBidi"/>
      <w:i/>
      <w:iCs/>
      <w:color w:val="056DB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913"/>
    <w:pPr>
      <w:keepNext/>
      <w:keepLines/>
      <w:spacing w:after="0"/>
      <w:outlineLvl w:val="8"/>
    </w:pPr>
    <w:rPr>
      <w:rFonts w:eastAsiaTheme="majorEastAsia" w:cstheme="majorBidi"/>
      <w:color w:val="056DB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992"/>
    <w:rPr>
      <w:rFonts w:asciiTheme="majorHAnsi" w:eastAsiaTheme="majorEastAsia" w:hAnsiTheme="majorHAnsi" w:cstheme="majorBidi"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A7D"/>
    <w:rPr>
      <w:rFonts w:cs="Times New Roman (Body CS)"/>
      <w:b/>
      <w:bCs/>
      <w:caps/>
      <w:spacing w:val="6"/>
    </w:rPr>
  </w:style>
  <w:style w:type="character" w:customStyle="1" w:styleId="Heading3Char">
    <w:name w:val="Heading 3 Char"/>
    <w:basedOn w:val="DefaultParagraphFont"/>
    <w:link w:val="Heading3"/>
    <w:uiPriority w:val="9"/>
    <w:rsid w:val="00210D15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3A7D"/>
    <w:rPr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992"/>
    <w:rPr>
      <w:rFonts w:eastAsiaTheme="majorEastAsia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913"/>
    <w:rPr>
      <w:rFonts w:eastAsiaTheme="majorEastAsia" w:cstheme="majorBidi"/>
      <w:i/>
      <w:iCs/>
      <w:color w:val="0F97F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913"/>
    <w:rPr>
      <w:rFonts w:eastAsiaTheme="majorEastAsia" w:cstheme="majorBidi"/>
      <w:color w:val="0F97F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913"/>
    <w:rPr>
      <w:rFonts w:eastAsiaTheme="majorEastAsia" w:cstheme="majorBidi"/>
      <w:i/>
      <w:iCs/>
      <w:color w:val="056DB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913"/>
    <w:rPr>
      <w:rFonts w:eastAsiaTheme="majorEastAsia" w:cstheme="majorBidi"/>
      <w:color w:val="056DB6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DB2992"/>
  </w:style>
  <w:style w:type="character" w:customStyle="1" w:styleId="TitleChar">
    <w:name w:val="Title Char"/>
    <w:basedOn w:val="DefaultParagraphFont"/>
    <w:link w:val="Title"/>
    <w:uiPriority w:val="10"/>
    <w:rsid w:val="00DB2992"/>
    <w:rPr>
      <w:rFonts w:asciiTheme="majorHAnsi" w:eastAsiaTheme="majorEastAsia" w:hAnsiTheme="majorHAnsi" w:cstheme="majorBidi"/>
      <w:noProof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7C1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7C1"/>
    <w:rPr>
      <w:rFonts w:eastAsiaTheme="majorEastAsia" w:cstheme="majorBidi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984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3984"/>
    <w:rPr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A2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984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913"/>
    <w:pPr>
      <w:pBdr>
        <w:top w:val="single" w:sz="4" w:space="10" w:color="663F7B" w:themeColor="accent1" w:themeShade="BF"/>
        <w:bottom w:val="single" w:sz="4" w:space="10" w:color="663F7B" w:themeColor="accent1" w:themeShade="BF"/>
      </w:pBdr>
      <w:spacing w:before="360" w:after="360"/>
      <w:ind w:left="864" w:right="864"/>
      <w:jc w:val="center"/>
    </w:pPr>
    <w:rPr>
      <w:i/>
      <w:iCs/>
      <w:color w:val="663F7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913"/>
    <w:rPr>
      <w:i/>
      <w:iCs/>
      <w:color w:val="663F7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913"/>
    <w:rPr>
      <w:b/>
      <w:bCs/>
      <w:smallCaps/>
      <w:color w:val="663F7B" w:themeColor="accent1" w:themeShade="BF"/>
      <w:spacing w:val="5"/>
    </w:rPr>
  </w:style>
  <w:style w:type="table" w:styleId="TableGrid">
    <w:name w:val="Table Grid"/>
    <w:basedOn w:val="TableNormal"/>
    <w:uiPriority w:val="39"/>
    <w:rsid w:val="005A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7D352B"/>
    <w:pPr>
      <w:spacing w:before="40" w:after="40"/>
    </w:pPr>
  </w:style>
  <w:style w:type="paragraph" w:customStyle="1" w:styleId="TableHeader">
    <w:name w:val="Table Header"/>
    <w:basedOn w:val="Normal"/>
    <w:qFormat/>
    <w:rsid w:val="007D352B"/>
    <w:pPr>
      <w:spacing w:before="40" w:after="40"/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D352B"/>
    <w:pPr>
      <w:keepNext/>
      <w:spacing w:after="80" w:line="240" w:lineRule="auto"/>
    </w:pPr>
    <w:rPr>
      <w:b/>
      <w:bCs/>
    </w:rPr>
  </w:style>
  <w:style w:type="paragraph" w:customStyle="1" w:styleId="TitleDatetext">
    <w:name w:val="Title Date text"/>
    <w:basedOn w:val="Normal"/>
    <w:qFormat/>
    <w:rsid w:val="005A3A7D"/>
    <w:pPr>
      <w:tabs>
        <w:tab w:val="center" w:pos="4680"/>
        <w:tab w:val="left" w:pos="6807"/>
      </w:tabs>
      <w:spacing w:after="50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2876"/>
    <w:rPr>
      <w:color w:val="316196" w:themeColor="accent3" w:themeShade="BF"/>
      <w:u w:val="single"/>
    </w:rPr>
  </w:style>
  <w:style w:type="character" w:styleId="SubtleEmphasis">
    <w:name w:val="Subtle Emphasis"/>
    <w:basedOn w:val="DefaultParagraphFont"/>
    <w:uiPriority w:val="19"/>
    <w:qFormat/>
    <w:rsid w:val="00E53984"/>
    <w:rPr>
      <w:i/>
      <w:iCs/>
      <w:color w:val="767171" w:themeColor="background2" w:themeShade="80"/>
    </w:rPr>
  </w:style>
  <w:style w:type="character" w:styleId="SubtleReference">
    <w:name w:val="Subtle Reference"/>
    <w:basedOn w:val="DefaultParagraphFont"/>
    <w:uiPriority w:val="31"/>
    <w:qFormat/>
    <w:rsid w:val="00E53984"/>
    <w:rPr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CCC Brand 2">
      <a:dk1>
        <a:srgbClr val="044C7F"/>
      </a:dk1>
      <a:lt1>
        <a:srgbClr val="FFFFFF"/>
      </a:lt1>
      <a:dk2>
        <a:srgbClr val="044C7F"/>
      </a:dk2>
      <a:lt2>
        <a:srgbClr val="E7E6E6"/>
      </a:lt2>
      <a:accent1>
        <a:srgbClr val="8955A5"/>
      </a:accent1>
      <a:accent2>
        <a:srgbClr val="24B7A9"/>
      </a:accent2>
      <a:accent3>
        <a:srgbClr val="4983C3"/>
      </a:accent3>
      <a:accent4>
        <a:srgbClr val="B92083"/>
      </a:accent4>
      <a:accent5>
        <a:srgbClr val="F05A28"/>
      </a:accent5>
      <a:accent6>
        <a:srgbClr val="04A193"/>
      </a:accent6>
      <a:hlink>
        <a:srgbClr val="0A5489"/>
      </a:hlink>
      <a:folHlink>
        <a:srgbClr val="006C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Nash</dc:creator>
  <cp:keywords/>
  <dc:description/>
  <cp:lastModifiedBy>Katie Nash</cp:lastModifiedBy>
  <cp:revision>10</cp:revision>
  <dcterms:created xsi:type="dcterms:W3CDTF">2025-06-05T15:09:00Z</dcterms:created>
  <dcterms:modified xsi:type="dcterms:W3CDTF">2025-06-05T16:24:00Z</dcterms:modified>
</cp:coreProperties>
</file>